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71CC" w:rsidRPr="00042F88" w:rsidRDefault="005471CC" w:rsidP="00E63950">
      <w:pPr>
        <w:pStyle w:val="Default"/>
        <w:jc w:val="center"/>
        <w:rPr>
          <w:sz w:val="28"/>
          <w:szCs w:val="28"/>
          <w:u w:val="single"/>
        </w:rPr>
      </w:pPr>
      <w:r w:rsidRPr="00042F88">
        <w:rPr>
          <w:b/>
          <w:bCs/>
          <w:sz w:val="28"/>
          <w:szCs w:val="28"/>
          <w:u w:val="single"/>
        </w:rPr>
        <w:t>Smlouva o nájmu hrobového místa</w:t>
      </w:r>
    </w:p>
    <w:p w:rsidR="005471CC" w:rsidRPr="00042F88" w:rsidRDefault="005471CC" w:rsidP="005471CC">
      <w:pPr>
        <w:pStyle w:val="Default"/>
        <w:rPr>
          <w:b/>
          <w:bCs/>
          <w:sz w:val="20"/>
          <w:szCs w:val="20"/>
        </w:rPr>
      </w:pPr>
    </w:p>
    <w:p w:rsidR="003A1F52" w:rsidRDefault="003D217F" w:rsidP="005471C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Smlouva </w:t>
      </w:r>
      <w:r w:rsidR="005471CC" w:rsidRPr="00042F88">
        <w:rPr>
          <w:b/>
          <w:bCs/>
          <w:sz w:val="20"/>
          <w:szCs w:val="20"/>
        </w:rPr>
        <w:t>o nájmu hrobového místa č</w:t>
      </w:r>
      <w:r w:rsidR="003A1F52">
        <w:rPr>
          <w:b/>
          <w:bCs/>
          <w:sz w:val="20"/>
          <w:szCs w:val="20"/>
        </w:rPr>
        <w:t>. 124</w:t>
      </w:r>
    </w:p>
    <w:p w:rsidR="005471CC" w:rsidRPr="00042F88" w:rsidRDefault="005471CC" w:rsidP="005471CC">
      <w:pPr>
        <w:pStyle w:val="Default"/>
        <w:jc w:val="center"/>
        <w:rPr>
          <w:sz w:val="20"/>
          <w:szCs w:val="20"/>
        </w:rPr>
      </w:pPr>
      <w:r w:rsidRPr="00042F88">
        <w:rPr>
          <w:b/>
          <w:bCs/>
          <w:sz w:val="20"/>
          <w:szCs w:val="20"/>
        </w:rPr>
        <w:t>uzavřená podle § 25 zákona č. 256/2001 Sb., o pohřebnictví a o změně některých zákonů,</w:t>
      </w:r>
    </w:p>
    <w:p w:rsidR="005471CC" w:rsidRPr="00042F88" w:rsidRDefault="005471CC" w:rsidP="005471CC">
      <w:pPr>
        <w:pStyle w:val="Default"/>
        <w:jc w:val="center"/>
        <w:rPr>
          <w:sz w:val="20"/>
          <w:szCs w:val="20"/>
        </w:rPr>
      </w:pPr>
      <w:r w:rsidRPr="00042F88">
        <w:rPr>
          <w:b/>
          <w:bCs/>
          <w:sz w:val="20"/>
          <w:szCs w:val="20"/>
        </w:rPr>
        <w:t>ve znění zákona č. 479/2001 Sb.</w:t>
      </w:r>
    </w:p>
    <w:p w:rsidR="005471CC" w:rsidRPr="00042F88" w:rsidRDefault="005471CC" w:rsidP="005471CC">
      <w:pPr>
        <w:pStyle w:val="Default"/>
        <w:jc w:val="center"/>
        <w:rPr>
          <w:i/>
          <w:sz w:val="20"/>
          <w:szCs w:val="20"/>
        </w:rPr>
      </w:pPr>
      <w:r w:rsidRPr="00042F88">
        <w:rPr>
          <w:b/>
          <w:bCs/>
          <w:i/>
          <w:sz w:val="20"/>
          <w:szCs w:val="20"/>
        </w:rPr>
        <w:t>(dále jen “zákon”)</w:t>
      </w:r>
    </w:p>
    <w:p w:rsidR="005471CC" w:rsidRPr="00042F88" w:rsidRDefault="005471CC" w:rsidP="005471CC">
      <w:pPr>
        <w:pStyle w:val="Default"/>
        <w:rPr>
          <w:sz w:val="20"/>
          <w:szCs w:val="20"/>
        </w:rPr>
      </w:pPr>
    </w:p>
    <w:p w:rsidR="004D6874" w:rsidRDefault="004D6874" w:rsidP="005471CC">
      <w:pPr>
        <w:pStyle w:val="Default"/>
        <w:rPr>
          <w:sz w:val="20"/>
          <w:szCs w:val="20"/>
        </w:rPr>
      </w:pPr>
    </w:p>
    <w:p w:rsidR="005471CC" w:rsidRPr="00042F88" w:rsidRDefault="005471CC" w:rsidP="005471CC">
      <w:pPr>
        <w:pStyle w:val="Default"/>
        <w:rPr>
          <w:sz w:val="20"/>
          <w:szCs w:val="20"/>
        </w:rPr>
      </w:pPr>
      <w:r w:rsidRPr="00042F88">
        <w:rPr>
          <w:sz w:val="20"/>
          <w:szCs w:val="20"/>
        </w:rPr>
        <w:t xml:space="preserve">Smluvní strany: </w:t>
      </w:r>
    </w:p>
    <w:p w:rsidR="005471CC" w:rsidRPr="00042F88" w:rsidRDefault="005471CC" w:rsidP="005471CC">
      <w:pPr>
        <w:pStyle w:val="Default"/>
        <w:rPr>
          <w:sz w:val="20"/>
          <w:szCs w:val="20"/>
        </w:rPr>
      </w:pPr>
      <w:r w:rsidRPr="00042F88">
        <w:rPr>
          <w:b/>
          <w:bCs/>
          <w:sz w:val="20"/>
          <w:szCs w:val="20"/>
        </w:rPr>
        <w:t>Obec Jevany zastoupená starost</w:t>
      </w:r>
      <w:r w:rsidR="0011421F">
        <w:rPr>
          <w:b/>
          <w:bCs/>
          <w:sz w:val="20"/>
          <w:szCs w:val="20"/>
        </w:rPr>
        <w:t>k</w:t>
      </w:r>
      <w:r w:rsidRPr="00042F88">
        <w:rPr>
          <w:b/>
          <w:bCs/>
          <w:sz w:val="20"/>
          <w:szCs w:val="20"/>
        </w:rPr>
        <w:t xml:space="preserve">ou </w:t>
      </w:r>
      <w:r w:rsidR="0011421F">
        <w:rPr>
          <w:b/>
          <w:bCs/>
          <w:sz w:val="20"/>
          <w:szCs w:val="20"/>
        </w:rPr>
        <w:t>Pavlínou Kratochvílovou</w:t>
      </w:r>
    </w:p>
    <w:p w:rsidR="005471CC" w:rsidRPr="00042F88" w:rsidRDefault="005471CC" w:rsidP="005471CC">
      <w:pPr>
        <w:pStyle w:val="Default"/>
        <w:rPr>
          <w:sz w:val="20"/>
          <w:szCs w:val="20"/>
        </w:rPr>
      </w:pPr>
      <w:r w:rsidRPr="00042F88">
        <w:rPr>
          <w:sz w:val="20"/>
          <w:szCs w:val="20"/>
        </w:rPr>
        <w:t>IČO: 00235423</w:t>
      </w:r>
    </w:p>
    <w:p w:rsidR="005471CC" w:rsidRPr="00042F88" w:rsidRDefault="005471CC" w:rsidP="005471CC">
      <w:pPr>
        <w:pStyle w:val="Default"/>
        <w:rPr>
          <w:sz w:val="20"/>
          <w:szCs w:val="20"/>
        </w:rPr>
      </w:pPr>
      <w:r w:rsidRPr="00042F88">
        <w:rPr>
          <w:sz w:val="20"/>
          <w:szCs w:val="20"/>
        </w:rPr>
        <w:t xml:space="preserve">Sídlo: Černokostelecká 49, 281 66 Jevany </w:t>
      </w:r>
    </w:p>
    <w:p w:rsidR="005471CC" w:rsidRPr="00042F88" w:rsidRDefault="005471CC" w:rsidP="005471CC">
      <w:pPr>
        <w:pStyle w:val="Default"/>
        <w:rPr>
          <w:sz w:val="20"/>
          <w:szCs w:val="20"/>
        </w:rPr>
      </w:pPr>
      <w:proofErr w:type="spellStart"/>
      <w:r w:rsidRPr="00042F88">
        <w:rPr>
          <w:sz w:val="20"/>
          <w:szCs w:val="20"/>
        </w:rPr>
        <w:t>Č.ú</w:t>
      </w:r>
      <w:proofErr w:type="spellEnd"/>
      <w:r w:rsidRPr="00042F88">
        <w:rPr>
          <w:sz w:val="20"/>
          <w:szCs w:val="20"/>
        </w:rPr>
        <w:t xml:space="preserve">.: </w:t>
      </w:r>
      <w:r w:rsidR="0011421F">
        <w:rPr>
          <w:sz w:val="20"/>
          <w:szCs w:val="20"/>
        </w:rPr>
        <w:t>5121151</w:t>
      </w:r>
      <w:r w:rsidRPr="00042F88">
        <w:rPr>
          <w:sz w:val="20"/>
          <w:szCs w:val="20"/>
        </w:rPr>
        <w:t>/0100, vedený u KB</w:t>
      </w:r>
    </w:p>
    <w:p w:rsidR="005471CC" w:rsidRPr="00042F88" w:rsidRDefault="005471CC" w:rsidP="005471CC">
      <w:pPr>
        <w:pStyle w:val="Default"/>
        <w:rPr>
          <w:i/>
          <w:sz w:val="20"/>
          <w:szCs w:val="20"/>
        </w:rPr>
      </w:pPr>
      <w:r w:rsidRPr="00042F88">
        <w:rPr>
          <w:i/>
          <w:sz w:val="20"/>
          <w:szCs w:val="20"/>
        </w:rPr>
        <w:t xml:space="preserve">(dále jen pronajímatel) </w:t>
      </w:r>
    </w:p>
    <w:p w:rsidR="005471CC" w:rsidRPr="00042F88" w:rsidRDefault="005471CC" w:rsidP="005471CC">
      <w:pPr>
        <w:pStyle w:val="Default"/>
        <w:rPr>
          <w:sz w:val="20"/>
          <w:szCs w:val="20"/>
        </w:rPr>
      </w:pPr>
      <w:r w:rsidRPr="00042F88">
        <w:rPr>
          <w:b/>
          <w:bCs/>
          <w:sz w:val="20"/>
          <w:szCs w:val="20"/>
        </w:rPr>
        <w:t xml:space="preserve">a </w:t>
      </w:r>
    </w:p>
    <w:p w:rsidR="005471CC" w:rsidRPr="00042F88" w:rsidRDefault="005471CC" w:rsidP="005471CC">
      <w:pPr>
        <w:pStyle w:val="Default"/>
        <w:rPr>
          <w:sz w:val="20"/>
          <w:szCs w:val="20"/>
        </w:rPr>
      </w:pPr>
      <w:r w:rsidRPr="00042F88">
        <w:rPr>
          <w:b/>
          <w:bCs/>
          <w:sz w:val="20"/>
          <w:szCs w:val="20"/>
        </w:rPr>
        <w:t xml:space="preserve">paní/pan </w:t>
      </w:r>
    </w:p>
    <w:p w:rsidR="005471CC" w:rsidRPr="00042F88" w:rsidRDefault="003A1F52" w:rsidP="005471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jméno, </w:t>
      </w:r>
      <w:proofErr w:type="gramStart"/>
      <w:r>
        <w:rPr>
          <w:sz w:val="20"/>
          <w:szCs w:val="20"/>
        </w:rPr>
        <w:t xml:space="preserve">příjmení:   </w:t>
      </w:r>
      <w:proofErr w:type="gramEnd"/>
      <w:r>
        <w:rPr>
          <w:sz w:val="20"/>
          <w:szCs w:val="20"/>
        </w:rPr>
        <w:t>Vlastimil Čekal , datum narození 8.6.1933</w:t>
      </w:r>
      <w:r w:rsidR="009C6BBD">
        <w:rPr>
          <w:sz w:val="20"/>
          <w:szCs w:val="20"/>
        </w:rPr>
        <w:t>.</w:t>
      </w:r>
      <w:r w:rsidR="005471CC" w:rsidRPr="00042F88">
        <w:rPr>
          <w:sz w:val="20"/>
          <w:szCs w:val="20"/>
        </w:rPr>
        <w:t xml:space="preserve"> </w:t>
      </w:r>
    </w:p>
    <w:p w:rsidR="000D2B50" w:rsidRDefault="000D2B50" w:rsidP="005471CC">
      <w:pPr>
        <w:pStyle w:val="Default"/>
        <w:rPr>
          <w:sz w:val="20"/>
          <w:szCs w:val="20"/>
        </w:rPr>
      </w:pPr>
    </w:p>
    <w:p w:rsidR="005471CC" w:rsidRPr="00042F88" w:rsidRDefault="005471CC" w:rsidP="005471CC">
      <w:pPr>
        <w:pStyle w:val="Default"/>
        <w:rPr>
          <w:sz w:val="20"/>
          <w:szCs w:val="20"/>
        </w:rPr>
      </w:pPr>
      <w:r w:rsidRPr="00042F88">
        <w:rPr>
          <w:sz w:val="20"/>
          <w:szCs w:val="20"/>
        </w:rPr>
        <w:t>adresa trvalého pobytu</w:t>
      </w:r>
      <w:r w:rsidR="003A1F52">
        <w:rPr>
          <w:sz w:val="20"/>
          <w:szCs w:val="20"/>
        </w:rPr>
        <w:t xml:space="preserve">: Praha 6, </w:t>
      </w:r>
      <w:proofErr w:type="spellStart"/>
      <w:r w:rsidR="003A1F52">
        <w:rPr>
          <w:sz w:val="20"/>
          <w:szCs w:val="20"/>
        </w:rPr>
        <w:t>Střeošvice</w:t>
      </w:r>
      <w:proofErr w:type="spellEnd"/>
      <w:r w:rsidR="003A1F52">
        <w:rPr>
          <w:sz w:val="20"/>
          <w:szCs w:val="20"/>
        </w:rPr>
        <w:t xml:space="preserve">, Na </w:t>
      </w:r>
      <w:proofErr w:type="spellStart"/>
      <w:r w:rsidR="003A1F52">
        <w:rPr>
          <w:sz w:val="20"/>
          <w:szCs w:val="20"/>
        </w:rPr>
        <w:t>Hubálce</w:t>
      </w:r>
      <w:proofErr w:type="spellEnd"/>
      <w:r w:rsidR="003A1F52">
        <w:rPr>
          <w:sz w:val="20"/>
          <w:szCs w:val="20"/>
        </w:rPr>
        <w:t xml:space="preserve"> 8/706 </w:t>
      </w:r>
      <w:r w:rsidR="009C6BBD">
        <w:rPr>
          <w:sz w:val="20"/>
          <w:szCs w:val="20"/>
        </w:rPr>
        <w:t xml:space="preserve"> PSČ</w:t>
      </w:r>
      <w:r w:rsidR="003A1F52">
        <w:rPr>
          <w:sz w:val="20"/>
          <w:szCs w:val="20"/>
        </w:rPr>
        <w:t>: 169 00</w:t>
      </w:r>
    </w:p>
    <w:p w:rsidR="005471CC" w:rsidRPr="00042F88" w:rsidRDefault="005471CC" w:rsidP="005471CC">
      <w:pPr>
        <w:pStyle w:val="Default"/>
        <w:rPr>
          <w:i/>
          <w:sz w:val="20"/>
          <w:szCs w:val="20"/>
        </w:rPr>
      </w:pPr>
      <w:r w:rsidRPr="00042F88">
        <w:rPr>
          <w:i/>
          <w:sz w:val="20"/>
          <w:szCs w:val="20"/>
        </w:rPr>
        <w:t xml:space="preserve">(dále jen nájemce) </w:t>
      </w:r>
    </w:p>
    <w:p w:rsidR="005471CC" w:rsidRPr="00042F88" w:rsidRDefault="005471CC" w:rsidP="005471CC">
      <w:pPr>
        <w:pStyle w:val="Default"/>
        <w:rPr>
          <w:b/>
          <w:bCs/>
          <w:sz w:val="20"/>
          <w:szCs w:val="20"/>
        </w:rPr>
      </w:pPr>
    </w:p>
    <w:p w:rsidR="005471CC" w:rsidRPr="00042F88" w:rsidRDefault="005471CC" w:rsidP="005471CC">
      <w:pPr>
        <w:pStyle w:val="Default"/>
        <w:rPr>
          <w:sz w:val="20"/>
          <w:szCs w:val="20"/>
        </w:rPr>
      </w:pPr>
      <w:r w:rsidRPr="00042F88">
        <w:rPr>
          <w:b/>
          <w:bCs/>
          <w:sz w:val="20"/>
          <w:szCs w:val="20"/>
        </w:rPr>
        <w:t xml:space="preserve">uzavírají smlouvu o nájmu hrobového místa na dobu od </w:t>
      </w:r>
      <w:r w:rsidR="003A1F52">
        <w:rPr>
          <w:b/>
          <w:bCs/>
          <w:sz w:val="20"/>
          <w:szCs w:val="20"/>
        </w:rPr>
        <w:t>2019</w:t>
      </w:r>
      <w:r w:rsidRPr="00042F88">
        <w:rPr>
          <w:b/>
          <w:bCs/>
          <w:sz w:val="20"/>
          <w:szCs w:val="20"/>
        </w:rPr>
        <w:t xml:space="preserve">. do </w:t>
      </w:r>
      <w:r w:rsidR="003A1F52">
        <w:rPr>
          <w:b/>
          <w:bCs/>
          <w:sz w:val="20"/>
          <w:szCs w:val="20"/>
        </w:rPr>
        <w:t>20.05.2029</w:t>
      </w:r>
    </w:p>
    <w:p w:rsidR="005471CC" w:rsidRPr="00042F88" w:rsidRDefault="005471CC" w:rsidP="005471CC">
      <w:pPr>
        <w:pStyle w:val="Default"/>
        <w:rPr>
          <w:b/>
          <w:bCs/>
          <w:sz w:val="20"/>
          <w:szCs w:val="20"/>
        </w:rPr>
      </w:pPr>
    </w:p>
    <w:p w:rsidR="005471CC" w:rsidRPr="00042F88" w:rsidRDefault="005471CC" w:rsidP="00042F88">
      <w:pPr>
        <w:pStyle w:val="Default"/>
        <w:jc w:val="center"/>
        <w:rPr>
          <w:sz w:val="20"/>
          <w:szCs w:val="20"/>
        </w:rPr>
      </w:pPr>
      <w:r w:rsidRPr="00042F88">
        <w:rPr>
          <w:b/>
          <w:bCs/>
          <w:sz w:val="20"/>
          <w:szCs w:val="20"/>
        </w:rPr>
        <w:t>I.</w:t>
      </w:r>
    </w:p>
    <w:p w:rsidR="005471CC" w:rsidRPr="00042F88" w:rsidRDefault="005471CC" w:rsidP="00042F88">
      <w:pPr>
        <w:pStyle w:val="Default"/>
        <w:jc w:val="center"/>
        <w:rPr>
          <w:sz w:val="20"/>
          <w:szCs w:val="20"/>
        </w:rPr>
      </w:pPr>
      <w:r w:rsidRPr="00042F88">
        <w:rPr>
          <w:b/>
          <w:bCs/>
          <w:sz w:val="20"/>
          <w:szCs w:val="20"/>
        </w:rPr>
        <w:t>Předmět smlouvy</w:t>
      </w:r>
    </w:p>
    <w:p w:rsidR="005471CC" w:rsidRDefault="005471CC" w:rsidP="009B7FE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42F88">
        <w:rPr>
          <w:sz w:val="20"/>
          <w:szCs w:val="20"/>
        </w:rPr>
        <w:t xml:space="preserve"> Předmětem smlouvy je zřízení nájmu k hrobovému místu na veřejném pohřebišti v Jevanech: </w:t>
      </w:r>
    </w:p>
    <w:p w:rsidR="009B7FE3" w:rsidRDefault="009B7FE3" w:rsidP="009B7FE3">
      <w:pPr>
        <w:pStyle w:val="Default"/>
        <w:ind w:left="720"/>
        <w:rPr>
          <w:sz w:val="20"/>
          <w:szCs w:val="20"/>
        </w:rPr>
      </w:pPr>
    </w:p>
    <w:p w:rsidR="009B7FE3" w:rsidRDefault="009B7FE3" w:rsidP="009B7FE3">
      <w:pPr>
        <w:pStyle w:val="Default"/>
        <w:rPr>
          <w:sz w:val="13"/>
          <w:szCs w:val="13"/>
        </w:rPr>
      </w:pPr>
      <w:r>
        <w:rPr>
          <w:b/>
          <w:bCs/>
          <w:i/>
          <w:iCs/>
          <w:sz w:val="20"/>
          <w:szCs w:val="20"/>
        </w:rPr>
        <w:t xml:space="preserve">               </w:t>
      </w:r>
      <w:r w:rsidR="005471CC" w:rsidRPr="00042F88">
        <w:rPr>
          <w:b/>
          <w:bCs/>
          <w:i/>
          <w:iCs/>
          <w:sz w:val="20"/>
          <w:szCs w:val="20"/>
        </w:rPr>
        <w:t xml:space="preserve">Číslo </w:t>
      </w:r>
      <w:proofErr w:type="gramStart"/>
      <w:r w:rsidR="005471CC" w:rsidRPr="00042F88">
        <w:rPr>
          <w:b/>
          <w:bCs/>
          <w:i/>
          <w:iCs/>
          <w:sz w:val="20"/>
          <w:szCs w:val="20"/>
        </w:rPr>
        <w:t xml:space="preserve">hrobu:   </w:t>
      </w:r>
      <w:proofErr w:type="gramEnd"/>
      <w:r w:rsidR="005471CC" w:rsidRPr="00042F88">
        <w:rPr>
          <w:b/>
          <w:bCs/>
          <w:i/>
          <w:iCs/>
          <w:sz w:val="20"/>
          <w:szCs w:val="20"/>
        </w:rPr>
        <w:t xml:space="preserve">     </w:t>
      </w:r>
      <w:r w:rsidR="003A1F52">
        <w:rPr>
          <w:b/>
          <w:bCs/>
          <w:i/>
          <w:iCs/>
          <w:sz w:val="20"/>
          <w:szCs w:val="20"/>
        </w:rPr>
        <w:t>124</w:t>
      </w:r>
      <w:r w:rsidR="005471CC" w:rsidRPr="00042F88">
        <w:rPr>
          <w:b/>
          <w:bCs/>
          <w:i/>
          <w:iCs/>
          <w:sz w:val="20"/>
          <w:szCs w:val="20"/>
        </w:rPr>
        <w:t xml:space="preserve">                           Plocha:   </w:t>
      </w:r>
      <w:r w:rsidR="003A1F52">
        <w:rPr>
          <w:b/>
          <w:bCs/>
          <w:i/>
          <w:iCs/>
          <w:sz w:val="20"/>
          <w:szCs w:val="20"/>
        </w:rPr>
        <w:t>0,7</w:t>
      </w:r>
      <w:r w:rsidR="005471CC" w:rsidRPr="00042F88">
        <w:rPr>
          <w:b/>
          <w:bCs/>
          <w:i/>
          <w:iCs/>
          <w:sz w:val="20"/>
          <w:szCs w:val="20"/>
        </w:rPr>
        <w:t xml:space="preserve"> m</w:t>
      </w:r>
      <w:r w:rsidR="005471CC" w:rsidRPr="00042F88">
        <w:rPr>
          <w:b/>
          <w:bCs/>
          <w:i/>
          <w:iCs/>
          <w:sz w:val="13"/>
          <w:szCs w:val="13"/>
        </w:rPr>
        <w:t>²</w:t>
      </w:r>
    </w:p>
    <w:p w:rsidR="005471CC" w:rsidRPr="009B7FE3" w:rsidRDefault="005471CC" w:rsidP="009B7FE3">
      <w:pPr>
        <w:pStyle w:val="Default"/>
        <w:numPr>
          <w:ilvl w:val="0"/>
          <w:numId w:val="1"/>
        </w:numPr>
        <w:rPr>
          <w:sz w:val="13"/>
          <w:szCs w:val="13"/>
        </w:rPr>
      </w:pPr>
      <w:r w:rsidRPr="00042F88">
        <w:rPr>
          <w:sz w:val="20"/>
          <w:szCs w:val="20"/>
        </w:rPr>
        <w:t xml:space="preserve">Cena za pronájem hrobového místa je splatná na dobu 10 ti let, předem na celou dobu trvání nájmu. </w:t>
      </w:r>
    </w:p>
    <w:p w:rsidR="005471CC" w:rsidRPr="00042F88" w:rsidRDefault="005471CC" w:rsidP="009B7FE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42F88">
        <w:rPr>
          <w:sz w:val="20"/>
          <w:szCs w:val="20"/>
        </w:rPr>
        <w:t xml:space="preserve">Cena za nájem je stanovena ve </w:t>
      </w:r>
      <w:proofErr w:type="gramStart"/>
      <w:r w:rsidRPr="00042F88">
        <w:rPr>
          <w:sz w:val="20"/>
          <w:szCs w:val="20"/>
        </w:rPr>
        <w:t>výši :</w:t>
      </w:r>
      <w:proofErr w:type="gramEnd"/>
      <w:r w:rsidRPr="00042F88">
        <w:rPr>
          <w:sz w:val="20"/>
          <w:szCs w:val="20"/>
        </w:rPr>
        <w:t xml:space="preserve"> </w:t>
      </w:r>
    </w:p>
    <w:p w:rsidR="005471CC" w:rsidRPr="00042F88" w:rsidRDefault="005471CC" w:rsidP="005471CC">
      <w:pPr>
        <w:pStyle w:val="Default"/>
        <w:rPr>
          <w:sz w:val="20"/>
          <w:szCs w:val="20"/>
        </w:rPr>
      </w:pPr>
    </w:p>
    <w:p w:rsidR="005471CC" w:rsidRPr="00042F88" w:rsidRDefault="003A1F52" w:rsidP="005471CC">
      <w:pPr>
        <w:pStyle w:val="Default"/>
        <w:spacing w:after="153"/>
        <w:rPr>
          <w:sz w:val="20"/>
          <w:szCs w:val="20"/>
        </w:rPr>
      </w:pPr>
      <w:r>
        <w:rPr>
          <w:sz w:val="20"/>
          <w:szCs w:val="20"/>
        </w:rPr>
        <w:t>x</w:t>
      </w:r>
      <w:r w:rsidR="005471CC" w:rsidRPr="00042F88">
        <w:rPr>
          <w:sz w:val="20"/>
          <w:szCs w:val="20"/>
        </w:rPr>
        <w:t xml:space="preserve"> </w:t>
      </w:r>
      <w:r w:rsidR="005471CC" w:rsidRPr="00042F88">
        <w:rPr>
          <w:b/>
          <w:bCs/>
          <w:sz w:val="20"/>
          <w:szCs w:val="20"/>
        </w:rPr>
        <w:t xml:space="preserve">Pro urnové místo 80,- Kč /10 let celkem. </w:t>
      </w:r>
    </w:p>
    <w:p w:rsidR="005471CC" w:rsidRDefault="005471CC" w:rsidP="005471CC">
      <w:pPr>
        <w:pStyle w:val="Default"/>
        <w:spacing w:after="153"/>
        <w:rPr>
          <w:b/>
          <w:bCs/>
          <w:sz w:val="20"/>
          <w:szCs w:val="20"/>
        </w:rPr>
      </w:pPr>
      <w:r w:rsidRPr="00042F88">
        <w:rPr>
          <w:sz w:val="20"/>
          <w:szCs w:val="20"/>
        </w:rPr>
        <w:t xml:space="preserve"> </w:t>
      </w:r>
      <w:r w:rsidRPr="00042F88">
        <w:rPr>
          <w:b/>
          <w:bCs/>
          <w:sz w:val="20"/>
          <w:szCs w:val="20"/>
        </w:rPr>
        <w:t xml:space="preserve">Pro hrobové místo 160,- Kč /10 let celkem. </w:t>
      </w:r>
    </w:p>
    <w:p w:rsidR="001E6A32" w:rsidRPr="00042F88" w:rsidRDefault="001E6A32" w:rsidP="001E6A32">
      <w:pPr>
        <w:pStyle w:val="Default"/>
        <w:spacing w:after="153"/>
        <w:rPr>
          <w:sz w:val="20"/>
          <w:szCs w:val="20"/>
        </w:rPr>
      </w:pPr>
      <w:r w:rsidRPr="00042F88">
        <w:rPr>
          <w:sz w:val="20"/>
          <w:szCs w:val="20"/>
        </w:rPr>
        <w:t xml:space="preserve"> </w:t>
      </w:r>
      <w:r w:rsidRPr="00042F88">
        <w:rPr>
          <w:b/>
          <w:bCs/>
          <w:sz w:val="20"/>
          <w:szCs w:val="20"/>
        </w:rPr>
        <w:t>Pro</w:t>
      </w:r>
      <w:r>
        <w:rPr>
          <w:b/>
          <w:bCs/>
          <w:sz w:val="20"/>
          <w:szCs w:val="20"/>
        </w:rPr>
        <w:t xml:space="preserve"> dvou hrobové místo 32</w:t>
      </w:r>
      <w:r w:rsidRPr="00042F88">
        <w:rPr>
          <w:b/>
          <w:bCs/>
          <w:sz w:val="20"/>
          <w:szCs w:val="20"/>
        </w:rPr>
        <w:t xml:space="preserve">0,- Kč /10 let celkem. </w:t>
      </w:r>
    </w:p>
    <w:p w:rsidR="005471CC" w:rsidRPr="00042F88" w:rsidRDefault="005471CC" w:rsidP="005471CC">
      <w:pPr>
        <w:pStyle w:val="Default"/>
        <w:rPr>
          <w:b/>
          <w:bCs/>
          <w:sz w:val="20"/>
          <w:szCs w:val="20"/>
        </w:rPr>
      </w:pPr>
      <w:r w:rsidRPr="00042F88">
        <w:rPr>
          <w:b/>
          <w:bCs/>
          <w:sz w:val="20"/>
          <w:szCs w:val="20"/>
        </w:rPr>
        <w:t xml:space="preserve">Celková částka za uzavřenou smlouvu </w:t>
      </w:r>
      <w:r w:rsidR="003A1F52">
        <w:rPr>
          <w:b/>
          <w:bCs/>
          <w:sz w:val="20"/>
          <w:szCs w:val="20"/>
        </w:rPr>
        <w:t xml:space="preserve">80,- </w:t>
      </w:r>
      <w:r w:rsidRPr="00042F88">
        <w:rPr>
          <w:b/>
          <w:bCs/>
          <w:sz w:val="20"/>
          <w:szCs w:val="20"/>
        </w:rPr>
        <w:t xml:space="preserve"> Kč / 10 let </w:t>
      </w:r>
    </w:p>
    <w:p w:rsidR="005471CC" w:rsidRPr="00042F88" w:rsidRDefault="005471CC" w:rsidP="005471CC">
      <w:pPr>
        <w:pStyle w:val="Default"/>
        <w:rPr>
          <w:sz w:val="20"/>
          <w:szCs w:val="20"/>
        </w:rPr>
      </w:pPr>
    </w:p>
    <w:p w:rsidR="005471CC" w:rsidRPr="00042F88" w:rsidRDefault="005471CC" w:rsidP="00042F88">
      <w:pPr>
        <w:pStyle w:val="Default"/>
        <w:jc w:val="center"/>
        <w:rPr>
          <w:sz w:val="20"/>
          <w:szCs w:val="20"/>
        </w:rPr>
      </w:pPr>
      <w:r w:rsidRPr="00042F88">
        <w:rPr>
          <w:b/>
          <w:bCs/>
          <w:sz w:val="20"/>
          <w:szCs w:val="20"/>
        </w:rPr>
        <w:t>II.</w:t>
      </w:r>
    </w:p>
    <w:p w:rsidR="005471CC" w:rsidRPr="00042F88" w:rsidRDefault="005471CC" w:rsidP="00042F88">
      <w:pPr>
        <w:pStyle w:val="Default"/>
        <w:jc w:val="center"/>
        <w:rPr>
          <w:sz w:val="20"/>
          <w:szCs w:val="20"/>
        </w:rPr>
      </w:pPr>
      <w:r w:rsidRPr="00042F88">
        <w:rPr>
          <w:b/>
          <w:bCs/>
          <w:sz w:val="20"/>
          <w:szCs w:val="20"/>
        </w:rPr>
        <w:t>Povinnosti pronajímatele</w:t>
      </w:r>
    </w:p>
    <w:p w:rsidR="006215F2" w:rsidRDefault="005471CC" w:rsidP="005471CC">
      <w:pPr>
        <w:pStyle w:val="Default"/>
        <w:numPr>
          <w:ilvl w:val="0"/>
          <w:numId w:val="3"/>
        </w:numPr>
        <w:spacing w:after="19"/>
        <w:rPr>
          <w:sz w:val="20"/>
          <w:szCs w:val="20"/>
        </w:rPr>
      </w:pPr>
      <w:r w:rsidRPr="00042F88">
        <w:rPr>
          <w:sz w:val="20"/>
          <w:szCs w:val="20"/>
        </w:rPr>
        <w:t xml:space="preserve">Pronajímatel se zavazuje: </w:t>
      </w:r>
    </w:p>
    <w:p w:rsidR="006215F2" w:rsidRDefault="005471CC" w:rsidP="006215F2">
      <w:pPr>
        <w:pStyle w:val="Default"/>
        <w:numPr>
          <w:ilvl w:val="0"/>
          <w:numId w:val="4"/>
        </w:numPr>
        <w:spacing w:after="19"/>
        <w:rPr>
          <w:sz w:val="20"/>
          <w:szCs w:val="20"/>
        </w:rPr>
      </w:pPr>
      <w:r w:rsidRPr="006215F2">
        <w:rPr>
          <w:sz w:val="20"/>
          <w:szCs w:val="20"/>
        </w:rPr>
        <w:t xml:space="preserve">Předat nájemci k užívání vyznačené, číselně označené hrobové místo. </w:t>
      </w:r>
    </w:p>
    <w:p w:rsidR="006215F2" w:rsidRDefault="005471CC" w:rsidP="006000E5">
      <w:pPr>
        <w:pStyle w:val="Default"/>
        <w:numPr>
          <w:ilvl w:val="0"/>
          <w:numId w:val="4"/>
        </w:numPr>
        <w:spacing w:after="19"/>
        <w:rPr>
          <w:sz w:val="20"/>
          <w:szCs w:val="20"/>
        </w:rPr>
      </w:pPr>
      <w:r w:rsidRPr="00042F88">
        <w:rPr>
          <w:sz w:val="20"/>
          <w:szCs w:val="20"/>
        </w:rPr>
        <w:t>Umožnit nájemci zřízení hrobového zařízení hrobu nebo hrobky za podmínek stanovených Řádem veřejného pohřebiště Obce Jevany a umožnit nájemci užívání hrobového</w:t>
      </w:r>
      <w:r w:rsidR="006000E5" w:rsidRPr="00042F88">
        <w:rPr>
          <w:sz w:val="20"/>
          <w:szCs w:val="20"/>
        </w:rPr>
        <w:t xml:space="preserve"> nebo urnového</w:t>
      </w:r>
      <w:r w:rsidRPr="00042F88">
        <w:rPr>
          <w:sz w:val="20"/>
          <w:szCs w:val="20"/>
        </w:rPr>
        <w:t xml:space="preserve"> místa a zařízení pohřebiště v souladu s tímto řádem. </w:t>
      </w:r>
    </w:p>
    <w:p w:rsidR="006215F2" w:rsidRPr="006215F2" w:rsidRDefault="005471CC" w:rsidP="005471CC">
      <w:pPr>
        <w:pStyle w:val="Default"/>
        <w:numPr>
          <w:ilvl w:val="0"/>
          <w:numId w:val="4"/>
        </w:numPr>
        <w:spacing w:after="19"/>
        <w:rPr>
          <w:sz w:val="20"/>
          <w:szCs w:val="20"/>
        </w:rPr>
      </w:pPr>
      <w:r w:rsidRPr="006215F2">
        <w:rPr>
          <w:sz w:val="20"/>
          <w:szCs w:val="20"/>
        </w:rPr>
        <w:t>Umožnit nájemci užívání jeho hrobového</w:t>
      </w:r>
      <w:r w:rsidR="006000E5" w:rsidRPr="006215F2">
        <w:rPr>
          <w:sz w:val="20"/>
          <w:szCs w:val="20"/>
        </w:rPr>
        <w:t xml:space="preserve"> nebo urnového</w:t>
      </w:r>
      <w:r w:rsidRPr="006215F2">
        <w:rPr>
          <w:sz w:val="20"/>
          <w:szCs w:val="20"/>
        </w:rPr>
        <w:t xml:space="preserve"> místa a zařízení pohřebiště, zajistit přístup ke hrobovému</w:t>
      </w:r>
      <w:r w:rsidR="006000E5" w:rsidRPr="006215F2">
        <w:rPr>
          <w:sz w:val="20"/>
          <w:szCs w:val="20"/>
        </w:rPr>
        <w:t>/urnovému</w:t>
      </w:r>
      <w:r w:rsidRPr="006215F2">
        <w:rPr>
          <w:sz w:val="20"/>
          <w:szCs w:val="20"/>
        </w:rPr>
        <w:t xml:space="preserve"> místu a zdržet se jakýchkoli zásahů do hrobového</w:t>
      </w:r>
      <w:r w:rsidR="006000E5" w:rsidRPr="006215F2">
        <w:rPr>
          <w:sz w:val="20"/>
          <w:szCs w:val="20"/>
        </w:rPr>
        <w:t>/urnového</w:t>
      </w:r>
      <w:r w:rsidRPr="006215F2">
        <w:rPr>
          <w:sz w:val="20"/>
          <w:szCs w:val="20"/>
        </w:rPr>
        <w:t xml:space="preserve"> místa nebo hrobového</w:t>
      </w:r>
      <w:r w:rsidR="006000E5" w:rsidRPr="006215F2">
        <w:rPr>
          <w:sz w:val="20"/>
          <w:szCs w:val="20"/>
        </w:rPr>
        <w:t>/urnového</w:t>
      </w:r>
      <w:r w:rsidRPr="006215F2">
        <w:rPr>
          <w:sz w:val="20"/>
          <w:szCs w:val="20"/>
        </w:rPr>
        <w:t xml:space="preserve"> zař</w:t>
      </w:r>
      <w:r w:rsidR="006000E5" w:rsidRPr="006215F2">
        <w:rPr>
          <w:sz w:val="20"/>
          <w:szCs w:val="20"/>
        </w:rPr>
        <w:t>ízení s výji</w:t>
      </w:r>
      <w:r w:rsidRPr="006215F2">
        <w:rPr>
          <w:sz w:val="20"/>
          <w:szCs w:val="20"/>
        </w:rPr>
        <w:t>mkou případů, kdy je nezbytné bezodkladně zajistit bezpečný a plynulý provoz pohřebiště, nebo kdy je potřeba provést pohřbení do sousedního hrobu, kamenosochařské práce nebo úpravu pohřebiště</w:t>
      </w:r>
      <w:r w:rsidR="006000E5" w:rsidRPr="006215F2">
        <w:rPr>
          <w:sz w:val="20"/>
          <w:szCs w:val="20"/>
        </w:rPr>
        <w:t xml:space="preserve"> – v takovém </w:t>
      </w:r>
      <w:r w:rsidRPr="006215F2">
        <w:rPr>
          <w:color w:val="auto"/>
          <w:sz w:val="20"/>
          <w:szCs w:val="20"/>
        </w:rPr>
        <w:t>případě je omezení přístupu k</w:t>
      </w:r>
      <w:r w:rsidR="006000E5" w:rsidRPr="006215F2">
        <w:rPr>
          <w:color w:val="auto"/>
          <w:sz w:val="20"/>
          <w:szCs w:val="20"/>
        </w:rPr>
        <w:t> </w:t>
      </w:r>
      <w:r w:rsidRPr="006215F2">
        <w:rPr>
          <w:color w:val="auto"/>
          <w:sz w:val="20"/>
          <w:szCs w:val="20"/>
        </w:rPr>
        <w:t>hrobovému</w:t>
      </w:r>
      <w:r w:rsidR="006000E5" w:rsidRPr="006215F2">
        <w:rPr>
          <w:color w:val="auto"/>
          <w:sz w:val="20"/>
          <w:szCs w:val="20"/>
        </w:rPr>
        <w:t>/urnovému</w:t>
      </w:r>
      <w:r w:rsidRPr="006215F2">
        <w:rPr>
          <w:color w:val="auto"/>
          <w:sz w:val="20"/>
          <w:szCs w:val="20"/>
        </w:rPr>
        <w:t xml:space="preserve"> místu možné pouze po nezbytně nutnou dobu; dojde-li k zásahu do hrobového</w:t>
      </w:r>
      <w:r w:rsidR="006000E5" w:rsidRPr="006215F2">
        <w:rPr>
          <w:color w:val="auto"/>
          <w:sz w:val="20"/>
          <w:szCs w:val="20"/>
        </w:rPr>
        <w:t>/urnového</w:t>
      </w:r>
      <w:r w:rsidRPr="006215F2">
        <w:rPr>
          <w:color w:val="auto"/>
          <w:sz w:val="20"/>
          <w:szCs w:val="20"/>
        </w:rPr>
        <w:t xml:space="preserve"> místa nebo hrobového</w:t>
      </w:r>
      <w:r w:rsidR="006000E5" w:rsidRPr="006215F2">
        <w:rPr>
          <w:color w:val="auto"/>
          <w:sz w:val="20"/>
          <w:szCs w:val="20"/>
        </w:rPr>
        <w:t>/urnového</w:t>
      </w:r>
      <w:r w:rsidRPr="006215F2">
        <w:rPr>
          <w:color w:val="auto"/>
          <w:sz w:val="20"/>
          <w:szCs w:val="20"/>
        </w:rPr>
        <w:t xml:space="preserve"> zařízení vinou provozovatele pohřebiště a vznikne-li škoda, je provozovatel pohřebiště povinen hrobové </w:t>
      </w:r>
      <w:r w:rsidR="006215F2">
        <w:rPr>
          <w:color w:val="auto"/>
          <w:sz w:val="20"/>
          <w:szCs w:val="20"/>
        </w:rPr>
        <w:t>místo uvést do původního stavu.</w:t>
      </w:r>
    </w:p>
    <w:p w:rsidR="006215F2" w:rsidRDefault="005471CC" w:rsidP="005471CC">
      <w:pPr>
        <w:pStyle w:val="Default"/>
        <w:numPr>
          <w:ilvl w:val="0"/>
          <w:numId w:val="4"/>
        </w:numPr>
        <w:spacing w:after="19"/>
        <w:rPr>
          <w:sz w:val="20"/>
          <w:szCs w:val="20"/>
        </w:rPr>
      </w:pPr>
      <w:r w:rsidRPr="006215F2">
        <w:rPr>
          <w:color w:val="auto"/>
          <w:sz w:val="20"/>
          <w:szCs w:val="20"/>
        </w:rPr>
        <w:t xml:space="preserve">Prodloužit nájemní smlouvu na další dobu určitou, pokud o to nájemce požádá před uplynutím sjednané doby nájmu a pokud to umožní provozní podmínky pohřebiště. </w:t>
      </w:r>
    </w:p>
    <w:p w:rsidR="005471CC" w:rsidRPr="006215F2" w:rsidRDefault="005471CC" w:rsidP="006215F2">
      <w:pPr>
        <w:pStyle w:val="Default"/>
        <w:numPr>
          <w:ilvl w:val="0"/>
          <w:numId w:val="3"/>
        </w:numPr>
        <w:spacing w:after="19"/>
        <w:rPr>
          <w:sz w:val="20"/>
          <w:szCs w:val="20"/>
        </w:rPr>
      </w:pPr>
      <w:r w:rsidRPr="006215F2">
        <w:rPr>
          <w:color w:val="auto"/>
          <w:sz w:val="20"/>
          <w:szCs w:val="20"/>
        </w:rPr>
        <w:t xml:space="preserve">Pronajímatel nezodpovídá za škody způsobené na hrobovém zařízení třetí osobou nebo vyšší mocí. </w:t>
      </w:r>
    </w:p>
    <w:p w:rsidR="006000E5" w:rsidRPr="00042F88" w:rsidRDefault="006000E5" w:rsidP="005471CC">
      <w:pPr>
        <w:pStyle w:val="Default"/>
        <w:rPr>
          <w:color w:val="auto"/>
          <w:sz w:val="20"/>
          <w:szCs w:val="20"/>
        </w:rPr>
      </w:pPr>
    </w:p>
    <w:p w:rsidR="005471CC" w:rsidRPr="00042F88" w:rsidRDefault="005471CC" w:rsidP="00042F88">
      <w:pPr>
        <w:pStyle w:val="Default"/>
        <w:jc w:val="center"/>
        <w:rPr>
          <w:color w:val="auto"/>
          <w:sz w:val="20"/>
          <w:szCs w:val="20"/>
        </w:rPr>
      </w:pPr>
      <w:r w:rsidRPr="00042F88">
        <w:rPr>
          <w:b/>
          <w:bCs/>
          <w:color w:val="auto"/>
          <w:sz w:val="20"/>
          <w:szCs w:val="20"/>
        </w:rPr>
        <w:t>III.</w:t>
      </w:r>
    </w:p>
    <w:p w:rsidR="005471CC" w:rsidRPr="00042F88" w:rsidRDefault="005471CC" w:rsidP="00042F88">
      <w:pPr>
        <w:pStyle w:val="Default"/>
        <w:jc w:val="center"/>
        <w:rPr>
          <w:color w:val="auto"/>
          <w:sz w:val="20"/>
          <w:szCs w:val="20"/>
        </w:rPr>
      </w:pPr>
      <w:r w:rsidRPr="00042F88">
        <w:rPr>
          <w:b/>
          <w:bCs/>
          <w:color w:val="auto"/>
          <w:sz w:val="20"/>
          <w:szCs w:val="20"/>
        </w:rPr>
        <w:t>Povinnosti nájemce</w:t>
      </w:r>
    </w:p>
    <w:p w:rsidR="006215F2" w:rsidRDefault="005471CC" w:rsidP="006215F2">
      <w:pPr>
        <w:pStyle w:val="Default"/>
        <w:numPr>
          <w:ilvl w:val="0"/>
          <w:numId w:val="5"/>
        </w:numPr>
        <w:rPr>
          <w:color w:val="auto"/>
          <w:sz w:val="20"/>
          <w:szCs w:val="20"/>
        </w:rPr>
      </w:pPr>
      <w:r w:rsidRPr="00042F88">
        <w:rPr>
          <w:color w:val="auto"/>
          <w:sz w:val="20"/>
          <w:szCs w:val="20"/>
        </w:rPr>
        <w:t xml:space="preserve">Nájemce se zavazuje: </w:t>
      </w:r>
    </w:p>
    <w:p w:rsidR="006215F2" w:rsidRDefault="005471CC" w:rsidP="006215F2">
      <w:pPr>
        <w:pStyle w:val="Default"/>
        <w:numPr>
          <w:ilvl w:val="0"/>
          <w:numId w:val="6"/>
        </w:numPr>
        <w:rPr>
          <w:color w:val="auto"/>
          <w:sz w:val="20"/>
          <w:szCs w:val="20"/>
        </w:rPr>
      </w:pPr>
      <w:r w:rsidRPr="006215F2">
        <w:rPr>
          <w:color w:val="auto"/>
          <w:sz w:val="20"/>
          <w:szCs w:val="20"/>
        </w:rPr>
        <w:lastRenderedPageBreak/>
        <w:t>Hrobové</w:t>
      </w:r>
      <w:r w:rsidR="006000E5" w:rsidRPr="006215F2">
        <w:rPr>
          <w:color w:val="auto"/>
          <w:sz w:val="20"/>
          <w:szCs w:val="20"/>
        </w:rPr>
        <w:t>/urnové</w:t>
      </w:r>
      <w:r w:rsidRPr="006215F2">
        <w:rPr>
          <w:color w:val="auto"/>
          <w:sz w:val="20"/>
          <w:szCs w:val="20"/>
        </w:rPr>
        <w:t xml:space="preserve"> zařízení zřídit v souladu s Řádem veřejného pohřebiště Obce </w:t>
      </w:r>
      <w:r w:rsidR="006000E5" w:rsidRPr="006215F2">
        <w:rPr>
          <w:color w:val="auto"/>
          <w:sz w:val="20"/>
          <w:szCs w:val="20"/>
        </w:rPr>
        <w:t>Jevany</w:t>
      </w:r>
      <w:r w:rsidRPr="006215F2">
        <w:rPr>
          <w:color w:val="auto"/>
          <w:sz w:val="20"/>
          <w:szCs w:val="20"/>
        </w:rPr>
        <w:t xml:space="preserve">. Před zahájením prací si vyžádat písemný souhlas provozovatele pohřebiště a řídit se jeho pokyny. </w:t>
      </w:r>
    </w:p>
    <w:p w:rsidR="005471CC" w:rsidRPr="00042F88" w:rsidRDefault="005471CC" w:rsidP="006215F2">
      <w:pPr>
        <w:pStyle w:val="Default"/>
        <w:numPr>
          <w:ilvl w:val="0"/>
          <w:numId w:val="6"/>
        </w:numPr>
        <w:rPr>
          <w:color w:val="auto"/>
          <w:sz w:val="20"/>
          <w:szCs w:val="20"/>
        </w:rPr>
      </w:pPr>
      <w:r w:rsidRPr="00042F88">
        <w:rPr>
          <w:color w:val="auto"/>
          <w:sz w:val="20"/>
          <w:szCs w:val="20"/>
        </w:rPr>
        <w:t xml:space="preserve">Provádět údržbu pronajatého hrobového místa a hrobového zařízení v rozsahu a způsobem upraveným Řádem veřejného pohřebiště Obce </w:t>
      </w:r>
      <w:r w:rsidR="006000E5" w:rsidRPr="00042F88">
        <w:rPr>
          <w:color w:val="auto"/>
          <w:sz w:val="20"/>
          <w:szCs w:val="20"/>
        </w:rPr>
        <w:t>Jevany</w:t>
      </w:r>
      <w:r w:rsidRPr="00042F88">
        <w:rPr>
          <w:color w:val="auto"/>
          <w:sz w:val="20"/>
          <w:szCs w:val="20"/>
        </w:rPr>
        <w:t xml:space="preserve"> a plnit další povinnosti nájemce hrobového</w:t>
      </w:r>
      <w:r w:rsidR="006000E5" w:rsidRPr="00042F88">
        <w:rPr>
          <w:color w:val="auto"/>
          <w:sz w:val="20"/>
          <w:szCs w:val="20"/>
        </w:rPr>
        <w:t>/urnového</w:t>
      </w:r>
      <w:r w:rsidRPr="00042F88">
        <w:rPr>
          <w:color w:val="auto"/>
          <w:sz w:val="20"/>
          <w:szCs w:val="20"/>
        </w:rPr>
        <w:t xml:space="preserve"> místa tímto řádem upravené: </w:t>
      </w:r>
    </w:p>
    <w:p w:rsidR="006215F2" w:rsidRDefault="005471CC" w:rsidP="005471CC">
      <w:pPr>
        <w:pStyle w:val="Default"/>
        <w:numPr>
          <w:ilvl w:val="0"/>
          <w:numId w:val="7"/>
        </w:numPr>
        <w:spacing w:after="137"/>
        <w:rPr>
          <w:color w:val="auto"/>
          <w:sz w:val="20"/>
          <w:szCs w:val="20"/>
        </w:rPr>
      </w:pPr>
      <w:r w:rsidRPr="00042F88">
        <w:rPr>
          <w:color w:val="auto"/>
          <w:sz w:val="20"/>
          <w:szCs w:val="20"/>
        </w:rPr>
        <w:t>Nejpozději do 3 měsíců od pohřbení do hrobu zajistit úpravu poh</w:t>
      </w:r>
      <w:r w:rsidR="006215F2">
        <w:rPr>
          <w:color w:val="auto"/>
          <w:sz w:val="20"/>
          <w:szCs w:val="20"/>
        </w:rPr>
        <w:t>řbívací plochy hrobového místa.</w:t>
      </w:r>
    </w:p>
    <w:p w:rsidR="006215F2" w:rsidRDefault="005471CC" w:rsidP="005471CC">
      <w:pPr>
        <w:pStyle w:val="Default"/>
        <w:numPr>
          <w:ilvl w:val="0"/>
          <w:numId w:val="7"/>
        </w:numPr>
        <w:spacing w:after="137"/>
        <w:rPr>
          <w:color w:val="auto"/>
          <w:sz w:val="20"/>
          <w:szCs w:val="20"/>
        </w:rPr>
      </w:pPr>
      <w:r w:rsidRPr="006215F2">
        <w:rPr>
          <w:color w:val="auto"/>
          <w:sz w:val="20"/>
          <w:szCs w:val="20"/>
        </w:rPr>
        <w:t>Průběžně zajišťovat údržbu hrobového</w:t>
      </w:r>
      <w:r w:rsidR="006000E5" w:rsidRPr="006215F2">
        <w:rPr>
          <w:color w:val="auto"/>
          <w:sz w:val="20"/>
          <w:szCs w:val="20"/>
        </w:rPr>
        <w:t>/urnového</w:t>
      </w:r>
      <w:r w:rsidRPr="006215F2">
        <w:rPr>
          <w:color w:val="auto"/>
          <w:sz w:val="20"/>
          <w:szCs w:val="20"/>
        </w:rPr>
        <w:t xml:space="preserve"> místa a hrobového zařízení na vlastní náklady tak, aby jejich stav nebránil užívání hrobových</w:t>
      </w:r>
      <w:r w:rsidR="006000E5" w:rsidRPr="006215F2">
        <w:rPr>
          <w:color w:val="auto"/>
          <w:sz w:val="20"/>
          <w:szCs w:val="20"/>
        </w:rPr>
        <w:t>/urnových</w:t>
      </w:r>
      <w:r w:rsidRPr="006215F2">
        <w:rPr>
          <w:color w:val="auto"/>
          <w:sz w:val="20"/>
          <w:szCs w:val="20"/>
        </w:rPr>
        <w:t xml:space="preserve"> míst ostatních nájemců a dalších osob a nenarušoval estetický vzhled pohřebiště a nečinil újmu ostatním nájemcům hrobových</w:t>
      </w:r>
      <w:r w:rsidR="00042F88" w:rsidRPr="006215F2">
        <w:rPr>
          <w:color w:val="auto"/>
          <w:sz w:val="20"/>
          <w:szCs w:val="20"/>
        </w:rPr>
        <w:t>/urnových</w:t>
      </w:r>
      <w:r w:rsidRPr="006215F2">
        <w:rPr>
          <w:color w:val="auto"/>
          <w:sz w:val="20"/>
          <w:szCs w:val="20"/>
        </w:rPr>
        <w:t xml:space="preserve"> míst. </w:t>
      </w:r>
    </w:p>
    <w:p w:rsidR="006215F2" w:rsidRDefault="005471CC" w:rsidP="005471CC">
      <w:pPr>
        <w:pStyle w:val="Default"/>
        <w:numPr>
          <w:ilvl w:val="0"/>
          <w:numId w:val="7"/>
        </w:numPr>
        <w:spacing w:after="137"/>
        <w:rPr>
          <w:color w:val="auto"/>
          <w:sz w:val="20"/>
          <w:szCs w:val="20"/>
        </w:rPr>
      </w:pPr>
      <w:r w:rsidRPr="006215F2">
        <w:rPr>
          <w:color w:val="auto"/>
          <w:sz w:val="20"/>
          <w:szCs w:val="20"/>
        </w:rPr>
        <w:t>Neprodleně zajistit opravy hrobového</w:t>
      </w:r>
      <w:r w:rsidR="00042F88" w:rsidRPr="006215F2">
        <w:rPr>
          <w:color w:val="auto"/>
          <w:sz w:val="20"/>
          <w:szCs w:val="20"/>
        </w:rPr>
        <w:t>/urnového</w:t>
      </w:r>
      <w:r w:rsidRPr="006215F2">
        <w:rPr>
          <w:color w:val="auto"/>
          <w:sz w:val="20"/>
          <w:szCs w:val="20"/>
        </w:rPr>
        <w:t xml:space="preserve"> zařízení, pokud je narušena jeho stabilita a ohrožuje tak zdraví, životy nebo majetek dalších osob. Pokud tak nájemce neučiní, je správce pohřebiště oprávněn zajistit bezpečnost na náklady a riziko nájemce hrobového</w:t>
      </w:r>
      <w:r w:rsidR="00042F88" w:rsidRPr="006215F2">
        <w:rPr>
          <w:color w:val="auto"/>
          <w:sz w:val="20"/>
          <w:szCs w:val="20"/>
        </w:rPr>
        <w:t>/urnového</w:t>
      </w:r>
      <w:r w:rsidRPr="006215F2">
        <w:rPr>
          <w:color w:val="auto"/>
          <w:sz w:val="20"/>
          <w:szCs w:val="20"/>
        </w:rPr>
        <w:t xml:space="preserve"> místa. </w:t>
      </w:r>
    </w:p>
    <w:p w:rsidR="006215F2" w:rsidRDefault="005471CC" w:rsidP="006215F2">
      <w:pPr>
        <w:pStyle w:val="Default"/>
        <w:numPr>
          <w:ilvl w:val="0"/>
          <w:numId w:val="6"/>
        </w:numPr>
        <w:spacing w:after="137"/>
        <w:rPr>
          <w:color w:val="auto"/>
          <w:sz w:val="20"/>
          <w:szCs w:val="20"/>
        </w:rPr>
      </w:pPr>
      <w:r w:rsidRPr="006215F2">
        <w:rPr>
          <w:color w:val="auto"/>
          <w:sz w:val="20"/>
          <w:szCs w:val="20"/>
        </w:rPr>
        <w:t xml:space="preserve">Do veřejné zeleně na pohřebišti, včetně výsadby nové veřejné zeleně, zasahovat pouze se souhlasem provozovatele pohřebiště. </w:t>
      </w:r>
    </w:p>
    <w:p w:rsidR="006215F2" w:rsidRDefault="005471CC" w:rsidP="006215F2">
      <w:pPr>
        <w:pStyle w:val="Default"/>
        <w:numPr>
          <w:ilvl w:val="0"/>
          <w:numId w:val="6"/>
        </w:numPr>
        <w:spacing w:after="137"/>
        <w:rPr>
          <w:color w:val="auto"/>
          <w:sz w:val="20"/>
          <w:szCs w:val="20"/>
        </w:rPr>
      </w:pPr>
      <w:r w:rsidRPr="006215F2">
        <w:rPr>
          <w:color w:val="auto"/>
          <w:sz w:val="20"/>
          <w:szCs w:val="20"/>
        </w:rPr>
        <w:t>Zajistit na vlastní náklady, nejpozději do dne ukončení nájmu hrobového</w:t>
      </w:r>
      <w:r w:rsidR="00042F88" w:rsidRPr="006215F2">
        <w:rPr>
          <w:color w:val="auto"/>
          <w:sz w:val="20"/>
          <w:szCs w:val="20"/>
        </w:rPr>
        <w:t>/urnového</w:t>
      </w:r>
      <w:r w:rsidRPr="006215F2">
        <w:rPr>
          <w:color w:val="auto"/>
          <w:sz w:val="20"/>
          <w:szCs w:val="20"/>
        </w:rPr>
        <w:t xml:space="preserve"> místa, odstranění hrobového</w:t>
      </w:r>
      <w:r w:rsidR="00042F88" w:rsidRPr="006215F2">
        <w:rPr>
          <w:color w:val="auto"/>
          <w:sz w:val="20"/>
          <w:szCs w:val="20"/>
        </w:rPr>
        <w:t>/urnového</w:t>
      </w:r>
      <w:r w:rsidRPr="006215F2">
        <w:rPr>
          <w:color w:val="auto"/>
          <w:sz w:val="20"/>
          <w:szCs w:val="20"/>
        </w:rPr>
        <w:t xml:space="preserve"> zařízení včetně uren, jinak s nimi bude naloženo podle § 23 odst. 9 zákona. </w:t>
      </w:r>
    </w:p>
    <w:p w:rsidR="006215F2" w:rsidRDefault="005471CC" w:rsidP="006215F2">
      <w:pPr>
        <w:pStyle w:val="Default"/>
        <w:numPr>
          <w:ilvl w:val="0"/>
          <w:numId w:val="6"/>
        </w:numPr>
        <w:spacing w:after="137"/>
        <w:rPr>
          <w:color w:val="auto"/>
          <w:sz w:val="20"/>
          <w:szCs w:val="20"/>
        </w:rPr>
      </w:pPr>
      <w:r w:rsidRPr="006215F2">
        <w:rPr>
          <w:color w:val="auto"/>
          <w:sz w:val="20"/>
          <w:szCs w:val="20"/>
        </w:rPr>
        <w:t>Oznamovat provozovateli pohřebiště veškeré změny údajů, potřebných pro vedení evidence pohřebiště a nájemních</w:t>
      </w:r>
      <w:r w:rsidR="00042F88" w:rsidRPr="006215F2">
        <w:rPr>
          <w:color w:val="auto"/>
          <w:sz w:val="20"/>
          <w:szCs w:val="20"/>
        </w:rPr>
        <w:t xml:space="preserve"> smluv v souladu s §21 zákona (</w:t>
      </w:r>
      <w:r w:rsidRPr="006215F2">
        <w:rPr>
          <w:color w:val="auto"/>
          <w:sz w:val="20"/>
          <w:szCs w:val="20"/>
        </w:rPr>
        <w:t xml:space="preserve">oznámení údajů o nově pohřbených osobách). </w:t>
      </w:r>
    </w:p>
    <w:p w:rsidR="006215F2" w:rsidRDefault="005471CC" w:rsidP="005471CC">
      <w:pPr>
        <w:pStyle w:val="Default"/>
        <w:numPr>
          <w:ilvl w:val="0"/>
          <w:numId w:val="6"/>
        </w:numPr>
        <w:spacing w:after="137"/>
        <w:rPr>
          <w:color w:val="auto"/>
          <w:sz w:val="20"/>
          <w:szCs w:val="20"/>
        </w:rPr>
      </w:pPr>
      <w:r w:rsidRPr="006215F2">
        <w:rPr>
          <w:color w:val="auto"/>
          <w:sz w:val="20"/>
          <w:szCs w:val="20"/>
        </w:rPr>
        <w:t xml:space="preserve">Strpět číselné označení hrobů provedené správcem pohřebiště způsobem obvyklým na daném pohřebišti nebo jeho části. </w:t>
      </w:r>
    </w:p>
    <w:p w:rsidR="006215F2" w:rsidRDefault="005471CC" w:rsidP="005471CC">
      <w:pPr>
        <w:pStyle w:val="Default"/>
        <w:numPr>
          <w:ilvl w:val="0"/>
          <w:numId w:val="6"/>
        </w:numPr>
        <w:spacing w:after="137"/>
        <w:rPr>
          <w:color w:val="auto"/>
          <w:sz w:val="20"/>
          <w:szCs w:val="20"/>
        </w:rPr>
      </w:pPr>
      <w:r w:rsidRPr="006215F2">
        <w:rPr>
          <w:color w:val="auto"/>
          <w:sz w:val="20"/>
          <w:szCs w:val="20"/>
        </w:rPr>
        <w:t xml:space="preserve">Uložení lidských pozůstatků a lidských ostatků nebo jakékoli další nakládání s nimi provádět jen způsobem, který je v souladu se zákonem. </w:t>
      </w:r>
    </w:p>
    <w:p w:rsidR="005471CC" w:rsidRPr="006215F2" w:rsidRDefault="005471CC" w:rsidP="006215F2">
      <w:pPr>
        <w:pStyle w:val="Default"/>
        <w:numPr>
          <w:ilvl w:val="0"/>
          <w:numId w:val="5"/>
        </w:numPr>
        <w:spacing w:after="137"/>
        <w:rPr>
          <w:color w:val="auto"/>
          <w:sz w:val="20"/>
          <w:szCs w:val="20"/>
        </w:rPr>
      </w:pPr>
      <w:r w:rsidRPr="006215F2">
        <w:rPr>
          <w:color w:val="auto"/>
          <w:sz w:val="20"/>
          <w:szCs w:val="20"/>
        </w:rPr>
        <w:t xml:space="preserve">Nájemce nemá právo zřizovat k najatému místu podnájem. </w:t>
      </w:r>
      <w:r w:rsidR="004D6874">
        <w:rPr>
          <w:color w:val="auto"/>
          <w:sz w:val="20"/>
          <w:szCs w:val="20"/>
        </w:rPr>
        <w:t>V případě smrti nájemce přechází nájemní vztah na základě dokladu o dědickém řízení na dědice.</w:t>
      </w:r>
    </w:p>
    <w:p w:rsidR="005471CC" w:rsidRPr="00042F88" w:rsidRDefault="005471CC" w:rsidP="005471CC">
      <w:pPr>
        <w:pStyle w:val="Default"/>
        <w:rPr>
          <w:color w:val="auto"/>
          <w:sz w:val="20"/>
          <w:szCs w:val="20"/>
        </w:rPr>
      </w:pPr>
    </w:p>
    <w:p w:rsidR="005471CC" w:rsidRPr="00042F88" w:rsidRDefault="005471CC" w:rsidP="00042F88">
      <w:pPr>
        <w:pStyle w:val="Default"/>
        <w:jc w:val="center"/>
        <w:rPr>
          <w:color w:val="auto"/>
          <w:sz w:val="20"/>
          <w:szCs w:val="20"/>
        </w:rPr>
      </w:pPr>
      <w:r w:rsidRPr="00042F88">
        <w:rPr>
          <w:b/>
          <w:bCs/>
          <w:color w:val="auto"/>
          <w:sz w:val="20"/>
          <w:szCs w:val="20"/>
        </w:rPr>
        <w:t>IV.</w:t>
      </w:r>
    </w:p>
    <w:p w:rsidR="005471CC" w:rsidRPr="00042F88" w:rsidRDefault="005471CC" w:rsidP="00042F88">
      <w:pPr>
        <w:pStyle w:val="Default"/>
        <w:jc w:val="center"/>
        <w:rPr>
          <w:color w:val="auto"/>
          <w:sz w:val="20"/>
          <w:szCs w:val="20"/>
        </w:rPr>
      </w:pPr>
      <w:r w:rsidRPr="00042F88">
        <w:rPr>
          <w:b/>
          <w:bCs/>
          <w:color w:val="auto"/>
          <w:sz w:val="20"/>
          <w:szCs w:val="20"/>
        </w:rPr>
        <w:t>Ostatní ustanovení</w:t>
      </w:r>
    </w:p>
    <w:p w:rsidR="005471CC" w:rsidRPr="00042F88" w:rsidRDefault="005471CC" w:rsidP="005471CC">
      <w:pPr>
        <w:pStyle w:val="Default"/>
        <w:rPr>
          <w:color w:val="auto"/>
          <w:sz w:val="20"/>
          <w:szCs w:val="20"/>
        </w:rPr>
      </w:pPr>
      <w:r w:rsidRPr="00042F88">
        <w:rPr>
          <w:color w:val="auto"/>
          <w:sz w:val="20"/>
          <w:szCs w:val="20"/>
        </w:rPr>
        <w:t>Nájemce hrobového místa souhlasí s tím, aby údaje vedené podle § 21 zákona v evidenci pohřebiště byly použity k zasílání informací souvisejících s užíváním hrobového</w:t>
      </w:r>
      <w:r w:rsidR="00042F88" w:rsidRPr="00042F88">
        <w:rPr>
          <w:color w:val="auto"/>
          <w:sz w:val="20"/>
          <w:szCs w:val="20"/>
        </w:rPr>
        <w:t>/urnového</w:t>
      </w:r>
      <w:r w:rsidRPr="00042F88">
        <w:rPr>
          <w:color w:val="auto"/>
          <w:sz w:val="20"/>
          <w:szCs w:val="20"/>
        </w:rPr>
        <w:t xml:space="preserve"> místa oprávněným osobám. </w:t>
      </w:r>
    </w:p>
    <w:p w:rsidR="005471CC" w:rsidRPr="00042F88" w:rsidRDefault="005471CC" w:rsidP="005471CC">
      <w:pPr>
        <w:pStyle w:val="Default"/>
        <w:rPr>
          <w:color w:val="auto"/>
          <w:sz w:val="20"/>
          <w:szCs w:val="20"/>
        </w:rPr>
      </w:pPr>
    </w:p>
    <w:p w:rsidR="005471CC" w:rsidRPr="00042F88" w:rsidRDefault="005471CC" w:rsidP="00042F88">
      <w:pPr>
        <w:pStyle w:val="Default"/>
        <w:jc w:val="center"/>
        <w:rPr>
          <w:color w:val="auto"/>
          <w:sz w:val="20"/>
          <w:szCs w:val="20"/>
        </w:rPr>
      </w:pPr>
      <w:r w:rsidRPr="00042F88">
        <w:rPr>
          <w:b/>
          <w:bCs/>
          <w:color w:val="auto"/>
          <w:sz w:val="20"/>
          <w:szCs w:val="20"/>
        </w:rPr>
        <w:t>V.</w:t>
      </w:r>
    </w:p>
    <w:p w:rsidR="005471CC" w:rsidRPr="00042F88" w:rsidRDefault="005471CC" w:rsidP="00042F88">
      <w:pPr>
        <w:pStyle w:val="Default"/>
        <w:jc w:val="center"/>
        <w:rPr>
          <w:color w:val="auto"/>
          <w:sz w:val="20"/>
          <w:szCs w:val="20"/>
        </w:rPr>
      </w:pPr>
      <w:r w:rsidRPr="00042F88">
        <w:rPr>
          <w:b/>
          <w:bCs/>
          <w:color w:val="auto"/>
          <w:sz w:val="20"/>
          <w:szCs w:val="20"/>
        </w:rPr>
        <w:t>Sankce</w:t>
      </w:r>
    </w:p>
    <w:p w:rsidR="005471CC" w:rsidRPr="00042F88" w:rsidRDefault="005471CC" w:rsidP="005471CC">
      <w:pPr>
        <w:pStyle w:val="Default"/>
        <w:rPr>
          <w:color w:val="auto"/>
          <w:sz w:val="20"/>
          <w:szCs w:val="20"/>
        </w:rPr>
      </w:pPr>
      <w:r w:rsidRPr="00042F88">
        <w:rPr>
          <w:color w:val="auto"/>
          <w:sz w:val="20"/>
          <w:szCs w:val="20"/>
        </w:rPr>
        <w:t xml:space="preserve">Za každé jednotlivé porušení povinnosti stanovené pronajímateli i nájemci touto smlouvou náleží oprávněné smluvní straně smluvní pokuta ve výši 1 000,- Kč. </w:t>
      </w:r>
    </w:p>
    <w:p w:rsidR="005471CC" w:rsidRPr="00042F88" w:rsidRDefault="005471CC" w:rsidP="005471CC">
      <w:pPr>
        <w:pStyle w:val="Default"/>
        <w:rPr>
          <w:color w:val="auto"/>
          <w:sz w:val="20"/>
          <w:szCs w:val="20"/>
        </w:rPr>
      </w:pPr>
    </w:p>
    <w:p w:rsidR="005471CC" w:rsidRPr="00042F88" w:rsidRDefault="005471CC" w:rsidP="00042F88">
      <w:pPr>
        <w:pStyle w:val="Default"/>
        <w:jc w:val="center"/>
        <w:rPr>
          <w:color w:val="auto"/>
          <w:sz w:val="20"/>
          <w:szCs w:val="20"/>
        </w:rPr>
      </w:pPr>
      <w:r w:rsidRPr="00042F88">
        <w:rPr>
          <w:b/>
          <w:bCs/>
          <w:color w:val="auto"/>
          <w:sz w:val="20"/>
          <w:szCs w:val="20"/>
        </w:rPr>
        <w:t>VI.</w:t>
      </w:r>
    </w:p>
    <w:p w:rsidR="005471CC" w:rsidRPr="00042F88" w:rsidRDefault="005471CC" w:rsidP="00042F88">
      <w:pPr>
        <w:pStyle w:val="Default"/>
        <w:jc w:val="center"/>
        <w:rPr>
          <w:color w:val="auto"/>
          <w:sz w:val="20"/>
          <w:szCs w:val="20"/>
        </w:rPr>
      </w:pPr>
      <w:r w:rsidRPr="00042F88">
        <w:rPr>
          <w:b/>
          <w:bCs/>
          <w:color w:val="auto"/>
          <w:sz w:val="20"/>
          <w:szCs w:val="20"/>
        </w:rPr>
        <w:t>Závěrečná ustanovení</w:t>
      </w:r>
    </w:p>
    <w:p w:rsidR="006215F2" w:rsidRDefault="005471CC" w:rsidP="005471CC">
      <w:pPr>
        <w:pStyle w:val="Default"/>
        <w:numPr>
          <w:ilvl w:val="0"/>
          <w:numId w:val="8"/>
        </w:numPr>
        <w:spacing w:after="19"/>
        <w:rPr>
          <w:color w:val="auto"/>
          <w:sz w:val="20"/>
          <w:szCs w:val="20"/>
        </w:rPr>
      </w:pPr>
      <w:r w:rsidRPr="00042F88">
        <w:rPr>
          <w:color w:val="auto"/>
          <w:sz w:val="20"/>
          <w:szCs w:val="20"/>
        </w:rPr>
        <w:t xml:space="preserve">Tato smlouva může být měněna či doplňována pouze písemnými číslovanými dodatky. </w:t>
      </w:r>
    </w:p>
    <w:p w:rsidR="006215F2" w:rsidRDefault="005471CC" w:rsidP="00042F88">
      <w:pPr>
        <w:pStyle w:val="Default"/>
        <w:numPr>
          <w:ilvl w:val="0"/>
          <w:numId w:val="8"/>
        </w:numPr>
        <w:spacing w:after="19"/>
        <w:rPr>
          <w:color w:val="auto"/>
          <w:sz w:val="20"/>
          <w:szCs w:val="20"/>
        </w:rPr>
      </w:pPr>
      <w:r w:rsidRPr="006215F2">
        <w:rPr>
          <w:color w:val="auto"/>
          <w:sz w:val="20"/>
          <w:szCs w:val="20"/>
        </w:rPr>
        <w:t xml:space="preserve">Smlouva nabývá platnosti a účinnosti dnem jejího podpisu oběma smluvními stranami. </w:t>
      </w:r>
    </w:p>
    <w:p w:rsidR="00042F88" w:rsidRPr="006215F2" w:rsidRDefault="005471CC" w:rsidP="00042F88">
      <w:pPr>
        <w:pStyle w:val="Default"/>
        <w:numPr>
          <w:ilvl w:val="0"/>
          <w:numId w:val="8"/>
        </w:numPr>
        <w:spacing w:after="19"/>
        <w:rPr>
          <w:color w:val="auto"/>
          <w:sz w:val="20"/>
          <w:szCs w:val="20"/>
        </w:rPr>
      </w:pPr>
      <w:r w:rsidRPr="006215F2">
        <w:rPr>
          <w:color w:val="auto"/>
          <w:sz w:val="20"/>
          <w:szCs w:val="20"/>
        </w:rPr>
        <w:t xml:space="preserve">Smlouva je vyhotovena ve dvou stejnopisech, z nichž po jednom obdrží každá ze smluvních stran. </w:t>
      </w:r>
    </w:p>
    <w:p w:rsidR="00042F88" w:rsidRPr="00042F88" w:rsidRDefault="00042F88" w:rsidP="00042F88">
      <w:pPr>
        <w:pStyle w:val="Default"/>
        <w:rPr>
          <w:color w:val="auto"/>
          <w:sz w:val="20"/>
          <w:szCs w:val="20"/>
        </w:rPr>
      </w:pPr>
    </w:p>
    <w:p w:rsidR="005471CC" w:rsidRPr="00042F88" w:rsidRDefault="005471CC" w:rsidP="00042F88">
      <w:pPr>
        <w:pStyle w:val="Default"/>
        <w:jc w:val="center"/>
        <w:rPr>
          <w:color w:val="auto"/>
          <w:sz w:val="20"/>
          <w:szCs w:val="20"/>
        </w:rPr>
      </w:pPr>
      <w:r w:rsidRPr="00042F88">
        <w:rPr>
          <w:b/>
          <w:bCs/>
          <w:color w:val="auto"/>
          <w:sz w:val="20"/>
          <w:szCs w:val="20"/>
        </w:rPr>
        <w:t>VII.</w:t>
      </w:r>
    </w:p>
    <w:p w:rsidR="005471CC" w:rsidRPr="00042F88" w:rsidRDefault="005471CC" w:rsidP="00042F88">
      <w:pPr>
        <w:pStyle w:val="Default"/>
        <w:jc w:val="center"/>
        <w:rPr>
          <w:color w:val="auto"/>
          <w:sz w:val="20"/>
          <w:szCs w:val="20"/>
        </w:rPr>
      </w:pPr>
      <w:r w:rsidRPr="00042F88">
        <w:rPr>
          <w:b/>
          <w:bCs/>
          <w:color w:val="auto"/>
          <w:sz w:val="20"/>
          <w:szCs w:val="20"/>
        </w:rPr>
        <w:t>Doložka</w:t>
      </w:r>
    </w:p>
    <w:p w:rsidR="00042F88" w:rsidRPr="00042F88" w:rsidRDefault="005471CC" w:rsidP="005471CC">
      <w:pPr>
        <w:pStyle w:val="Default"/>
        <w:rPr>
          <w:b/>
          <w:bCs/>
          <w:color w:val="auto"/>
          <w:sz w:val="20"/>
          <w:szCs w:val="20"/>
        </w:rPr>
      </w:pPr>
      <w:r w:rsidRPr="00042F88">
        <w:rPr>
          <w:b/>
          <w:bCs/>
          <w:color w:val="auto"/>
          <w:sz w:val="20"/>
          <w:szCs w:val="20"/>
        </w:rPr>
        <w:t>Tato smlouva byla schválena zastupitelstvem obce na ve</w:t>
      </w:r>
      <w:r w:rsidR="00ED73CF">
        <w:rPr>
          <w:b/>
          <w:bCs/>
          <w:color w:val="auto"/>
          <w:sz w:val="20"/>
          <w:szCs w:val="20"/>
        </w:rPr>
        <w:t>řejném zasedání dne 29.9.2016</w:t>
      </w:r>
      <w:r w:rsidRPr="00042F88">
        <w:rPr>
          <w:b/>
          <w:bCs/>
          <w:color w:val="auto"/>
          <w:sz w:val="20"/>
          <w:szCs w:val="20"/>
        </w:rPr>
        <w:t>. Změna sazby za služby spojené s nájmem hrobového</w:t>
      </w:r>
      <w:r w:rsidR="00042F88" w:rsidRPr="00042F88">
        <w:rPr>
          <w:b/>
          <w:bCs/>
          <w:color w:val="auto"/>
          <w:sz w:val="20"/>
          <w:szCs w:val="20"/>
        </w:rPr>
        <w:t>/urnového</w:t>
      </w:r>
      <w:r w:rsidRPr="00042F88">
        <w:rPr>
          <w:b/>
          <w:bCs/>
          <w:color w:val="auto"/>
          <w:sz w:val="20"/>
          <w:szCs w:val="20"/>
        </w:rPr>
        <w:t xml:space="preserve"> místa byla schválena na veřejném zasedání dne </w:t>
      </w:r>
      <w:r w:rsidR="00ED73CF">
        <w:rPr>
          <w:b/>
          <w:bCs/>
          <w:color w:val="auto"/>
          <w:sz w:val="20"/>
          <w:szCs w:val="20"/>
        </w:rPr>
        <w:t xml:space="preserve">29.9.2016 usnesením č. </w:t>
      </w:r>
      <w:r w:rsidR="00BC05E5">
        <w:rPr>
          <w:b/>
          <w:bCs/>
          <w:color w:val="auto"/>
          <w:sz w:val="20"/>
          <w:szCs w:val="20"/>
        </w:rPr>
        <w:t>2016-11-128.</w:t>
      </w:r>
    </w:p>
    <w:p w:rsidR="005471CC" w:rsidRPr="00042F88" w:rsidRDefault="005471CC" w:rsidP="005471CC">
      <w:pPr>
        <w:pStyle w:val="Default"/>
        <w:rPr>
          <w:color w:val="auto"/>
          <w:sz w:val="20"/>
          <w:szCs w:val="20"/>
        </w:rPr>
      </w:pPr>
      <w:r w:rsidRPr="00042F88">
        <w:rPr>
          <w:b/>
          <w:bCs/>
          <w:color w:val="auto"/>
          <w:sz w:val="20"/>
          <w:szCs w:val="20"/>
        </w:rPr>
        <w:t xml:space="preserve"> </w:t>
      </w:r>
    </w:p>
    <w:p w:rsidR="005471CC" w:rsidRPr="00042F88" w:rsidRDefault="005471CC" w:rsidP="005471CC">
      <w:pPr>
        <w:pStyle w:val="Default"/>
        <w:rPr>
          <w:color w:val="auto"/>
          <w:sz w:val="20"/>
          <w:szCs w:val="20"/>
        </w:rPr>
      </w:pPr>
      <w:r w:rsidRPr="00042F88">
        <w:rPr>
          <w:color w:val="auto"/>
          <w:sz w:val="20"/>
          <w:szCs w:val="20"/>
        </w:rPr>
        <w:t>V</w:t>
      </w:r>
      <w:r w:rsidR="00042F88" w:rsidRPr="00042F88">
        <w:rPr>
          <w:color w:val="auto"/>
          <w:sz w:val="20"/>
          <w:szCs w:val="20"/>
        </w:rPr>
        <w:t xml:space="preserve"> Jevanech</w:t>
      </w:r>
      <w:r w:rsidRPr="00042F88">
        <w:rPr>
          <w:color w:val="auto"/>
          <w:sz w:val="20"/>
          <w:szCs w:val="20"/>
        </w:rPr>
        <w:t xml:space="preserve"> dne: </w:t>
      </w:r>
      <w:r w:rsidR="003A1F52">
        <w:rPr>
          <w:color w:val="auto"/>
          <w:sz w:val="20"/>
          <w:szCs w:val="20"/>
        </w:rPr>
        <w:t xml:space="preserve"> 20.05.2019</w:t>
      </w:r>
    </w:p>
    <w:p w:rsidR="00042F88" w:rsidRPr="00042F88" w:rsidRDefault="00042F88" w:rsidP="005471CC">
      <w:pPr>
        <w:pStyle w:val="Default"/>
        <w:rPr>
          <w:color w:val="auto"/>
          <w:sz w:val="20"/>
          <w:szCs w:val="20"/>
        </w:rPr>
      </w:pPr>
    </w:p>
    <w:p w:rsidR="00042F88" w:rsidRPr="00042F88" w:rsidRDefault="00042F88" w:rsidP="005471CC">
      <w:pPr>
        <w:pStyle w:val="Default"/>
        <w:rPr>
          <w:color w:val="auto"/>
          <w:sz w:val="20"/>
          <w:szCs w:val="20"/>
        </w:rPr>
      </w:pPr>
    </w:p>
    <w:p w:rsidR="005471CC" w:rsidRPr="00042F88" w:rsidRDefault="005471CC" w:rsidP="005471CC">
      <w:pPr>
        <w:pStyle w:val="Default"/>
        <w:rPr>
          <w:color w:val="auto"/>
          <w:sz w:val="20"/>
          <w:szCs w:val="20"/>
        </w:rPr>
      </w:pPr>
      <w:r w:rsidRPr="00042F88">
        <w:rPr>
          <w:color w:val="auto"/>
          <w:sz w:val="20"/>
          <w:szCs w:val="20"/>
        </w:rPr>
        <w:t xml:space="preserve">…………………………………. </w:t>
      </w:r>
      <w:r w:rsidR="00042F88" w:rsidRPr="00042F88">
        <w:rPr>
          <w:color w:val="auto"/>
          <w:sz w:val="20"/>
          <w:szCs w:val="20"/>
        </w:rPr>
        <w:t xml:space="preserve">                                                                        </w:t>
      </w:r>
      <w:r w:rsidRPr="00042F88">
        <w:rPr>
          <w:color w:val="auto"/>
          <w:sz w:val="20"/>
          <w:szCs w:val="20"/>
        </w:rPr>
        <w:t xml:space="preserve">……………..….………………… </w:t>
      </w:r>
    </w:p>
    <w:p w:rsidR="00C13474" w:rsidRPr="00042F88" w:rsidRDefault="005471CC" w:rsidP="005471CC">
      <w:pPr>
        <w:rPr>
          <w:rFonts w:ascii="Times New Roman" w:hAnsi="Times New Roman" w:cs="Times New Roman"/>
        </w:rPr>
      </w:pPr>
      <w:r w:rsidRPr="00042F88">
        <w:rPr>
          <w:rFonts w:ascii="Times New Roman" w:hAnsi="Times New Roman" w:cs="Times New Roman"/>
          <w:sz w:val="20"/>
          <w:szCs w:val="20"/>
        </w:rPr>
        <w:t>podpis a razítko pronajímatele</w:t>
      </w:r>
      <w:r w:rsidR="00042F88" w:rsidRPr="00042F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042F88">
        <w:rPr>
          <w:rFonts w:ascii="Times New Roman" w:hAnsi="Times New Roman" w:cs="Times New Roman"/>
          <w:sz w:val="20"/>
          <w:szCs w:val="20"/>
        </w:rPr>
        <w:t xml:space="preserve"> podpis nájemce</w:t>
      </w:r>
    </w:p>
    <w:sectPr w:rsidR="00C13474" w:rsidRPr="00042F88" w:rsidSect="00E4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0A9E"/>
    <w:multiLevelType w:val="hybridMultilevel"/>
    <w:tmpl w:val="213A1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043CF"/>
    <w:multiLevelType w:val="hybridMultilevel"/>
    <w:tmpl w:val="B64027AA"/>
    <w:lvl w:ilvl="0" w:tplc="FC2A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D68D3"/>
    <w:multiLevelType w:val="hybridMultilevel"/>
    <w:tmpl w:val="545CDA2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2077C"/>
    <w:multiLevelType w:val="hybridMultilevel"/>
    <w:tmpl w:val="DC180E16"/>
    <w:lvl w:ilvl="0" w:tplc="4210A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3130C9"/>
    <w:multiLevelType w:val="hybridMultilevel"/>
    <w:tmpl w:val="9EEE9B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105D6"/>
    <w:multiLevelType w:val="hybridMultilevel"/>
    <w:tmpl w:val="7D84D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229CE"/>
    <w:multiLevelType w:val="hybridMultilevel"/>
    <w:tmpl w:val="12FEF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73A"/>
    <w:multiLevelType w:val="hybridMultilevel"/>
    <w:tmpl w:val="589A7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266583">
    <w:abstractNumId w:val="5"/>
  </w:num>
  <w:num w:numId="2" w16cid:durableId="1605501153">
    <w:abstractNumId w:val="0"/>
  </w:num>
  <w:num w:numId="3" w16cid:durableId="816188284">
    <w:abstractNumId w:val="2"/>
  </w:num>
  <w:num w:numId="4" w16cid:durableId="1723361214">
    <w:abstractNumId w:val="3"/>
  </w:num>
  <w:num w:numId="5" w16cid:durableId="706417697">
    <w:abstractNumId w:val="4"/>
  </w:num>
  <w:num w:numId="6" w16cid:durableId="1841845793">
    <w:abstractNumId w:val="1"/>
  </w:num>
  <w:num w:numId="7" w16cid:durableId="850686668">
    <w:abstractNumId w:val="6"/>
  </w:num>
  <w:num w:numId="8" w16cid:durableId="1034966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8F"/>
    <w:rsid w:val="00042F88"/>
    <w:rsid w:val="0007607A"/>
    <w:rsid w:val="000A348F"/>
    <w:rsid w:val="000D2B50"/>
    <w:rsid w:val="0011421F"/>
    <w:rsid w:val="001E6A32"/>
    <w:rsid w:val="003A1F52"/>
    <w:rsid w:val="003D217F"/>
    <w:rsid w:val="004C306F"/>
    <w:rsid w:val="004D6874"/>
    <w:rsid w:val="005471CC"/>
    <w:rsid w:val="006000E5"/>
    <w:rsid w:val="006215F2"/>
    <w:rsid w:val="009B7FE3"/>
    <w:rsid w:val="009C6BBD"/>
    <w:rsid w:val="00B62D8F"/>
    <w:rsid w:val="00BC05E5"/>
    <w:rsid w:val="00C13474"/>
    <w:rsid w:val="00E46B41"/>
    <w:rsid w:val="00E63950"/>
    <w:rsid w:val="00E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4BED"/>
  <w15:docId w15:val="{1C2EDB98-76A9-4D22-B68C-E7AA5714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6B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7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Stavební</cp:lastModifiedBy>
  <cp:revision>2</cp:revision>
  <cp:lastPrinted>2019-05-20T07:32:00Z</cp:lastPrinted>
  <dcterms:created xsi:type="dcterms:W3CDTF">2023-05-30T07:22:00Z</dcterms:created>
  <dcterms:modified xsi:type="dcterms:W3CDTF">2023-05-30T07:22:00Z</dcterms:modified>
</cp:coreProperties>
</file>